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56" w:rsidRPr="00D25156" w:rsidRDefault="00D25156" w:rsidP="00D2515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 об </w:t>
      </w:r>
      <w:proofErr w:type="gramStart"/>
      <w:r w:rsidRPr="00D25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антимонопольном</w:t>
      </w:r>
      <w:proofErr w:type="gramEnd"/>
      <w:r w:rsidRPr="00D25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D25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комплаенсе</w:t>
      </w:r>
      <w:proofErr w:type="spellEnd"/>
    </w:p>
    <w:p w:rsidR="00D25156" w:rsidRPr="00D25156" w:rsidRDefault="00D25156" w:rsidP="00D2515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комитете Ивановской области ЗАГС за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D25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D25156" w:rsidRPr="00D25156" w:rsidRDefault="00D25156" w:rsidP="00D2515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156" w:rsidRPr="00D25156" w:rsidRDefault="00D25156" w:rsidP="00D2515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 об антимонопольном </w:t>
      </w:r>
      <w:proofErr w:type="spellStart"/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комплаенсе</w:t>
      </w:r>
      <w:proofErr w:type="spellEnd"/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в соответствии с приказом комитета Ивановской области ЗАГС от 16.01.2019 № 6 «Об организации в комитете Ивановской области ЗАГС системы внутреннего обеспечения соответствия требованиям антимонопольного законодательства» (в редакции приказа от 09.02.2021 № 17) в целях выявления и оценки рисков нарушения антимонопольного законодательства, осуществления контроля за соответствием деятельности комитета Ивановской области ЗАГС требованиям антимонопольного законодательства.</w:t>
      </w:r>
      <w:proofErr w:type="gramEnd"/>
    </w:p>
    <w:p w:rsidR="00D25156" w:rsidRPr="00D25156" w:rsidRDefault="00D25156" w:rsidP="00D2515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</w:t>
      </w:r>
      <w:proofErr w:type="spellStart"/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>-рисками понимаются те потенциально возможные события, обстоятельства и факторы, поддающиеся определению и оценке, которые влияют на наступление нарушения антимонопольного законодательства.</w:t>
      </w:r>
    </w:p>
    <w:p w:rsidR="00D25156" w:rsidRPr="00D25156" w:rsidRDefault="00D25156" w:rsidP="00D2515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5156">
        <w:rPr>
          <w:rFonts w:ascii="Times New Roman" w:eastAsia="Calibri" w:hAnsi="Times New Roman" w:cs="Times New Roman"/>
          <w:bCs/>
          <w:sz w:val="28"/>
          <w:szCs w:val="28"/>
        </w:rPr>
        <w:t xml:space="preserve">Уполномоченным должностным лицом, осуществляющим </w:t>
      </w:r>
      <w:proofErr w:type="gramStart"/>
      <w:r w:rsidRPr="00D25156">
        <w:rPr>
          <w:rFonts w:ascii="Times New Roman" w:eastAsia="Calibri" w:hAnsi="Times New Roman" w:cs="Times New Roman"/>
          <w:bCs/>
          <w:sz w:val="28"/>
          <w:szCs w:val="28"/>
        </w:rPr>
        <w:t>контроль за</w:t>
      </w:r>
      <w:proofErr w:type="gramEnd"/>
      <w:r w:rsidRPr="00D25156">
        <w:rPr>
          <w:rFonts w:ascii="Times New Roman" w:eastAsia="Calibri" w:hAnsi="Times New Roman" w:cs="Times New Roman"/>
          <w:bCs/>
          <w:sz w:val="28"/>
          <w:szCs w:val="28"/>
        </w:rPr>
        <w:t xml:space="preserve"> соблюдением соответствия деятельности комитета Ивановской области ЗАГС требованиям антимонопольного законодательства определена Жукова Н.В., первый заместитель председателя комитета Ивановской области ЗАГС – статс-секретарь. </w:t>
      </w:r>
    </w:p>
    <w:p w:rsidR="00D25156" w:rsidRPr="00D25156" w:rsidRDefault="00D25156" w:rsidP="00D25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25156" w:rsidRPr="00D25156" w:rsidRDefault="00D25156" w:rsidP="00D25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156">
        <w:rPr>
          <w:rFonts w:ascii="Times New Roman" w:eastAsia="Calibri" w:hAnsi="Times New Roman" w:cs="Times New Roman"/>
          <w:bCs/>
          <w:sz w:val="28"/>
          <w:szCs w:val="28"/>
        </w:rPr>
        <w:t xml:space="preserve">Выявление и оценка рисков нарушения </w:t>
      </w: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</w:p>
    <w:p w:rsidR="00D25156" w:rsidRPr="00D25156" w:rsidRDefault="00D25156" w:rsidP="00D2515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антимонопольного законодательства в деятельности</w:t>
      </w:r>
      <w:r w:rsidRPr="00D25156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</w:p>
    <w:p w:rsidR="00D25156" w:rsidRPr="00D25156" w:rsidRDefault="00D25156" w:rsidP="00D2515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156" w:rsidRPr="00D25156" w:rsidRDefault="00D25156" w:rsidP="00D2515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выявления рисков нарушения антимонопольного законодательства проводится следующий анализ.</w:t>
      </w:r>
    </w:p>
    <w:p w:rsidR="00D25156" w:rsidRPr="00D25156" w:rsidRDefault="00D25156" w:rsidP="00EA7C52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нарушения антимонопольного законодательства в деятельности Комитета за предыдущие 3 года (наличие предостережений, предупреждений, штрафов, жалоб, возбужденных дел).</w:t>
      </w:r>
      <w:proofErr w:type="gramEnd"/>
    </w:p>
    <w:p w:rsidR="00D25156" w:rsidRPr="00D25156" w:rsidRDefault="00D25156" w:rsidP="00D2515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202</w:t>
      </w:r>
      <w:r w:rsidR="005E3D3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5E3D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нарушений антимонопольного законодательства (наличие предостережений, предупреждений, штрафов, жалоб, возбужденных дел) не выявлено.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560"/>
        <w:gridCol w:w="1842"/>
        <w:gridCol w:w="1843"/>
        <w:gridCol w:w="1559"/>
      </w:tblGrid>
      <w:tr w:rsidR="00D25156" w:rsidRPr="00D25156" w:rsidTr="00740FB2">
        <w:trPr>
          <w:trHeight w:val="2169"/>
        </w:trPr>
        <w:tc>
          <w:tcPr>
            <w:tcW w:w="1560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r w:rsidRPr="00D25156">
              <w:rPr>
                <w:rFonts w:ascii="Times New Roman" w:eastAsia="Calibri" w:hAnsi="Times New Roman" w:cs="Times New Roman"/>
              </w:rPr>
              <w:t xml:space="preserve">Нарушенная норма </w:t>
            </w:r>
            <w:proofErr w:type="spellStart"/>
            <w:r w:rsidRPr="00D25156">
              <w:rPr>
                <w:rFonts w:ascii="Times New Roman" w:eastAsia="Calibri" w:hAnsi="Times New Roman" w:cs="Times New Roman"/>
              </w:rPr>
              <w:t>антимонопо</w:t>
            </w:r>
            <w:proofErr w:type="spellEnd"/>
            <w:r w:rsidRPr="00D25156">
              <w:rPr>
                <w:rFonts w:ascii="Times New Roman" w:eastAsia="Calibri" w:hAnsi="Times New Roman" w:cs="Times New Roman"/>
              </w:rPr>
              <w:t>-</w:t>
            </w:r>
          </w:p>
          <w:p w:rsidR="00D25156" w:rsidRPr="00D25156" w:rsidRDefault="00D25156" w:rsidP="00D25156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</w:rPr>
            </w:pPr>
            <w:proofErr w:type="spellStart"/>
            <w:r w:rsidRPr="00D25156">
              <w:rPr>
                <w:rFonts w:ascii="Times New Roman" w:eastAsia="Calibri" w:hAnsi="Times New Roman" w:cs="Times New Roman"/>
              </w:rPr>
              <w:t>льного</w:t>
            </w:r>
            <w:proofErr w:type="spellEnd"/>
            <w:r w:rsidRPr="00D25156">
              <w:rPr>
                <w:rFonts w:ascii="Times New Roman" w:eastAsia="Calibri" w:hAnsi="Times New Roman" w:cs="Times New Roman"/>
              </w:rPr>
              <w:t xml:space="preserve"> законодательства</w:t>
            </w:r>
          </w:p>
        </w:tc>
        <w:tc>
          <w:tcPr>
            <w:tcW w:w="1842" w:type="dxa"/>
            <w:shd w:val="clear" w:color="auto" w:fill="auto"/>
          </w:tcPr>
          <w:p w:rsidR="00D25156" w:rsidRPr="00D25156" w:rsidRDefault="00D25156" w:rsidP="00D2515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25156">
              <w:rPr>
                <w:rFonts w:ascii="Times New Roman" w:eastAsia="Calibri" w:hAnsi="Times New Roman" w:cs="Times New Roman"/>
              </w:rPr>
              <w:t>Краткое изложение сути нарушения</w:t>
            </w:r>
          </w:p>
        </w:tc>
        <w:tc>
          <w:tcPr>
            <w:tcW w:w="1560" w:type="dxa"/>
            <w:shd w:val="clear" w:color="auto" w:fill="auto"/>
          </w:tcPr>
          <w:p w:rsidR="00D25156" w:rsidRPr="00D25156" w:rsidRDefault="00D25156" w:rsidP="00D2515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25156">
              <w:rPr>
                <w:rFonts w:ascii="Times New Roman" w:eastAsia="Calibri" w:hAnsi="Times New Roman" w:cs="Times New Roman"/>
              </w:rPr>
              <w:t xml:space="preserve">указание последствий нарушения антимонопольного </w:t>
            </w:r>
            <w:proofErr w:type="spellStart"/>
            <w:proofErr w:type="gramStart"/>
            <w:r w:rsidRPr="00D25156">
              <w:rPr>
                <w:rFonts w:ascii="Times New Roman" w:eastAsia="Calibri" w:hAnsi="Times New Roman" w:cs="Times New Roman"/>
              </w:rPr>
              <w:t>законода-тельства</w:t>
            </w:r>
            <w:proofErr w:type="spellEnd"/>
            <w:proofErr w:type="gramEnd"/>
          </w:p>
        </w:tc>
        <w:tc>
          <w:tcPr>
            <w:tcW w:w="1842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D25156">
              <w:rPr>
                <w:rFonts w:ascii="Times New Roman" w:eastAsia="Calibri" w:hAnsi="Times New Roman" w:cs="Times New Roman"/>
              </w:rPr>
              <w:t xml:space="preserve">результат рассмотрения нарушения </w:t>
            </w:r>
            <w:proofErr w:type="spellStart"/>
            <w:r w:rsidRPr="00D25156">
              <w:rPr>
                <w:rFonts w:ascii="Times New Roman" w:eastAsia="Calibri" w:hAnsi="Times New Roman" w:cs="Times New Roman"/>
              </w:rPr>
              <w:t>Административ</w:t>
            </w:r>
            <w:proofErr w:type="spellEnd"/>
            <w:r w:rsidRPr="00D25156">
              <w:rPr>
                <w:rFonts w:ascii="Times New Roman" w:eastAsia="Calibri" w:hAnsi="Times New Roman" w:cs="Times New Roman"/>
              </w:rPr>
              <w:t>-</w:t>
            </w:r>
          </w:p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D25156">
              <w:rPr>
                <w:rFonts w:ascii="Times New Roman" w:eastAsia="Calibri" w:hAnsi="Times New Roman" w:cs="Times New Roman"/>
              </w:rPr>
              <w:t>ным</w:t>
            </w:r>
            <w:proofErr w:type="spellEnd"/>
            <w:r w:rsidRPr="00D25156">
              <w:rPr>
                <w:rFonts w:ascii="Times New Roman" w:eastAsia="Calibri" w:hAnsi="Times New Roman" w:cs="Times New Roman"/>
              </w:rPr>
              <w:t xml:space="preserve"> Департаментом Ивановской области</w:t>
            </w:r>
          </w:p>
        </w:tc>
        <w:tc>
          <w:tcPr>
            <w:tcW w:w="1843" w:type="dxa"/>
            <w:shd w:val="clear" w:color="auto" w:fill="auto"/>
          </w:tcPr>
          <w:p w:rsidR="00D25156" w:rsidRPr="00D25156" w:rsidRDefault="00D25156" w:rsidP="00D2515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25156">
              <w:rPr>
                <w:rFonts w:ascii="Times New Roman" w:eastAsia="Calibri" w:hAnsi="Times New Roman" w:cs="Times New Roman"/>
              </w:rPr>
              <w:t>меры по устранению нарушения</w:t>
            </w:r>
          </w:p>
        </w:tc>
        <w:tc>
          <w:tcPr>
            <w:tcW w:w="1559" w:type="dxa"/>
            <w:shd w:val="clear" w:color="auto" w:fill="auto"/>
          </w:tcPr>
          <w:p w:rsidR="00D25156" w:rsidRPr="00D25156" w:rsidRDefault="00D25156" w:rsidP="00D25156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D25156">
              <w:rPr>
                <w:rFonts w:ascii="Times New Roman" w:eastAsia="Calibri" w:hAnsi="Times New Roman" w:cs="Times New Roman"/>
              </w:rPr>
              <w:t>меры на недопущение повторения нарушения</w:t>
            </w:r>
          </w:p>
        </w:tc>
      </w:tr>
      <w:tr w:rsidR="00D25156" w:rsidRPr="00D25156" w:rsidTr="00740FB2">
        <w:trPr>
          <w:trHeight w:val="299"/>
        </w:trPr>
        <w:tc>
          <w:tcPr>
            <w:tcW w:w="10206" w:type="dxa"/>
            <w:gridSpan w:val="6"/>
            <w:shd w:val="clear" w:color="auto" w:fill="auto"/>
          </w:tcPr>
          <w:p w:rsidR="00D25156" w:rsidRPr="00D25156" w:rsidRDefault="00D25156" w:rsidP="00EA7C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156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EA7C5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D25156">
              <w:rPr>
                <w:rFonts w:ascii="Times New Roman" w:eastAsia="Calibri" w:hAnsi="Times New Roman" w:cs="Times New Roman"/>
                <w:sz w:val="28"/>
                <w:szCs w:val="28"/>
              </w:rPr>
              <w:t>, 202</w:t>
            </w:r>
            <w:r w:rsidR="00EA7C5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D25156">
              <w:rPr>
                <w:rFonts w:ascii="Times New Roman" w:eastAsia="Calibri" w:hAnsi="Times New Roman" w:cs="Times New Roman"/>
                <w:sz w:val="28"/>
                <w:szCs w:val="28"/>
              </w:rPr>
              <w:t>,202</w:t>
            </w:r>
            <w:r w:rsidR="00EA7C5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D2515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 – нарушения отсутствовали</w:t>
            </w:r>
          </w:p>
        </w:tc>
      </w:tr>
    </w:tbl>
    <w:p w:rsidR="00D25156" w:rsidRPr="00D25156" w:rsidRDefault="00D25156" w:rsidP="00D2515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156" w:rsidRPr="00D25156" w:rsidRDefault="00D25156" w:rsidP="00EA7C52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Проекты нормативных правовых актов и нормативные правовые акты комитета Ивановской области ЗАГС, реализация которых связана с соблюдением требований антимонопольного законодательства, на предмет соответствия их антимонопольному законодательству.</w:t>
      </w:r>
    </w:p>
    <w:p w:rsidR="00D25156" w:rsidRPr="00D25156" w:rsidRDefault="00D25156" w:rsidP="00D2515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Ивановской области ЗАГС в 202</w:t>
      </w:r>
      <w:r w:rsidR="00EA7C5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были </w:t>
      </w:r>
      <w:r w:rsidRPr="00D25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приняты и официально опубликованы </w:t>
      </w:r>
      <w:r w:rsidR="007539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D25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25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нормативных</w:t>
      </w:r>
      <w:proofErr w:type="gramEnd"/>
      <w:r w:rsidRPr="00D25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правовых акта</w:t>
      </w: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итогам анализа всех принятых комитетом Ивановской области ЗАГС нормативных правовых актов можно сделать вывод, что их реализация не связана с соблюдением требований антимонопольного законодательства.</w:t>
      </w:r>
    </w:p>
    <w:p w:rsidR="00BE4E78" w:rsidRDefault="00BE4E78" w:rsidP="007539FB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156" w:rsidRPr="00D25156" w:rsidRDefault="00D25156" w:rsidP="007539FB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Практика применения антимонопольного законодательства.</w:t>
      </w:r>
    </w:p>
    <w:p w:rsidR="00D25156" w:rsidRPr="00D25156" w:rsidRDefault="00D25156" w:rsidP="00D2515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деятельности комитета Ивановской области ЗАГС применение антимонопольного законодательства обеспечивается при проведении закупок для нужд комитета путем предоставления равных условий доступа к исполнению государственных контрактов для всех заинтересованных лиц.</w:t>
      </w:r>
    </w:p>
    <w:p w:rsidR="00D25156" w:rsidRPr="00D25156" w:rsidRDefault="00D25156" w:rsidP="00D25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D25156" w:rsidRPr="00D25156" w:rsidRDefault="00D25156" w:rsidP="00D251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156">
        <w:rPr>
          <w:rFonts w:ascii="Times New Roman" w:eastAsia="Calibri" w:hAnsi="Times New Roman" w:cs="Times New Roman"/>
          <w:bCs/>
          <w:sz w:val="28"/>
          <w:szCs w:val="28"/>
        </w:rPr>
        <w:t xml:space="preserve">Результат оценка рисков нарушения </w:t>
      </w: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</w:t>
      </w:r>
    </w:p>
    <w:p w:rsidR="00D25156" w:rsidRPr="00D25156" w:rsidRDefault="00D25156" w:rsidP="00D2515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антимонопольного законодательства в деятельности</w:t>
      </w:r>
      <w:r w:rsidRPr="00D25156"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</w:p>
    <w:p w:rsidR="00D25156" w:rsidRPr="00D25156" w:rsidRDefault="00D25156" w:rsidP="00D2515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156" w:rsidRPr="00D25156" w:rsidRDefault="00D25156" w:rsidP="00D2515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проведения выявления и оценки рисков нарушения требований антимонопольного законодательства в деятельности комитета  Ивановской области ЗАГС составлена карта рисков (прилагается к докладу). В карту рисков включены выявленные риски, описание причин и условий возникновения рисков, мероприятия по минимизации и устранению рисков и  вероятность повторного возникновения рисков.</w:t>
      </w:r>
    </w:p>
    <w:p w:rsidR="00D25156" w:rsidRPr="00D25156" w:rsidRDefault="00D25156" w:rsidP="00D251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5156" w:rsidRPr="00D25156" w:rsidRDefault="00D25156" w:rsidP="00D2515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5156">
        <w:rPr>
          <w:rFonts w:ascii="Times New Roman" w:eastAsia="Calibri" w:hAnsi="Times New Roman" w:cs="Times New Roman"/>
          <w:sz w:val="28"/>
          <w:szCs w:val="28"/>
          <w:lang w:eastAsia="ru-RU"/>
        </w:rPr>
        <w:t>Об исполнении мероприятий по снижению рисков нарушения антимонопольного законодательства</w:t>
      </w:r>
    </w:p>
    <w:p w:rsidR="00D25156" w:rsidRPr="00D25156" w:rsidRDefault="00D25156" w:rsidP="00D2515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5156" w:rsidRPr="00D25156" w:rsidRDefault="00D25156" w:rsidP="00D2515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плана мероприятий по снижению рисков нарушения антимонопольного законодательства на 202</w:t>
      </w:r>
      <w:r w:rsidR="009557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32</w:t>
      </w:r>
      <w:r w:rsidRPr="00D25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 комитета (из них 6 сотрудник</w:t>
      </w:r>
      <w:r w:rsidR="0095571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bookmarkStart w:id="0" w:name="_GoBack"/>
      <w:bookmarkEnd w:id="0"/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контрактный управляющий и члены котировочной комиссии комитета) получили дополнительное профессиональное образование (повышения квалификации) по программе противодействия коррупции.</w:t>
      </w:r>
    </w:p>
    <w:p w:rsidR="00D25156" w:rsidRPr="00D25156" w:rsidRDefault="00D25156" w:rsidP="00D25156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 план мероприятий по снижению рисков нарушения антимонопольного законодательства в комитете Ивановской области ЗАГС  на 202</w:t>
      </w:r>
      <w:r w:rsidR="009557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(прилагается).</w:t>
      </w:r>
    </w:p>
    <w:p w:rsidR="00D25156" w:rsidRPr="00D25156" w:rsidRDefault="00D25156" w:rsidP="00D2515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4E78" w:rsidRDefault="00BE4E78" w:rsidP="00D25156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E78" w:rsidRDefault="00BE4E78" w:rsidP="00D25156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5156" w:rsidRPr="00D25156" w:rsidRDefault="00D25156" w:rsidP="00D25156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Информация о достижении ключевых показателей эффективности функционирования в Комитете антимонопольного </w:t>
      </w:r>
      <w:proofErr w:type="spellStart"/>
      <w:r w:rsidRPr="00D25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</w:p>
    <w:p w:rsidR="00D25156" w:rsidRPr="00D25156" w:rsidRDefault="00D25156" w:rsidP="00D25156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4786"/>
      </w:tblGrid>
      <w:tr w:rsidR="00D25156" w:rsidRPr="00D25156" w:rsidTr="00740FB2">
        <w:tc>
          <w:tcPr>
            <w:tcW w:w="5495" w:type="dxa"/>
          </w:tcPr>
          <w:p w:rsidR="00D25156" w:rsidRPr="00D25156" w:rsidRDefault="00D25156" w:rsidP="00D2515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1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Наименование ключевого показателя эффективности </w:t>
            </w:r>
          </w:p>
        </w:tc>
        <w:tc>
          <w:tcPr>
            <w:tcW w:w="4786" w:type="dxa"/>
          </w:tcPr>
          <w:p w:rsidR="00D25156" w:rsidRPr="00D25156" w:rsidRDefault="00D25156" w:rsidP="00D2515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15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Информация о достижении  показателя эффективности</w:t>
            </w:r>
          </w:p>
        </w:tc>
      </w:tr>
      <w:tr w:rsidR="00D25156" w:rsidRPr="00D25156" w:rsidTr="00740FB2">
        <w:tc>
          <w:tcPr>
            <w:tcW w:w="5495" w:type="dxa"/>
          </w:tcPr>
          <w:p w:rsidR="00D25156" w:rsidRPr="00D25156" w:rsidRDefault="00D25156" w:rsidP="00D2515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1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снижение количества правонарушений в области антимонопольного законодательства  </w:t>
            </w:r>
          </w:p>
        </w:tc>
        <w:tc>
          <w:tcPr>
            <w:tcW w:w="4786" w:type="dxa"/>
          </w:tcPr>
          <w:p w:rsidR="00D25156" w:rsidRPr="00D25156" w:rsidRDefault="00D25156" w:rsidP="00D25156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51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100 %</w:t>
            </w:r>
          </w:p>
          <w:p w:rsidR="00D25156" w:rsidRPr="00D25156" w:rsidRDefault="00D25156" w:rsidP="00D2515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1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(правонарушения отсутствуют)</w:t>
            </w:r>
          </w:p>
        </w:tc>
      </w:tr>
      <w:tr w:rsidR="00D25156" w:rsidRPr="00D25156" w:rsidTr="00740FB2">
        <w:tc>
          <w:tcPr>
            <w:tcW w:w="5495" w:type="dxa"/>
          </w:tcPr>
          <w:p w:rsidR="00D25156" w:rsidRPr="00D25156" w:rsidRDefault="00D25156" w:rsidP="00D2515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1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снижение количества привлечения должностных лиц к ответственности, предусмотренной законодательством Российской Федерации </w:t>
            </w:r>
          </w:p>
        </w:tc>
        <w:tc>
          <w:tcPr>
            <w:tcW w:w="4786" w:type="dxa"/>
          </w:tcPr>
          <w:p w:rsidR="00D25156" w:rsidRPr="00D25156" w:rsidRDefault="00D25156" w:rsidP="00D25156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51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100%</w:t>
            </w:r>
          </w:p>
          <w:p w:rsidR="00D25156" w:rsidRPr="00D25156" w:rsidRDefault="00D25156" w:rsidP="00D2515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1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(отсутствуют факты привлечения должностных лиц к ответственности)</w:t>
            </w:r>
          </w:p>
        </w:tc>
      </w:tr>
      <w:tr w:rsidR="00D25156" w:rsidRPr="00D25156" w:rsidTr="00740FB2">
        <w:tc>
          <w:tcPr>
            <w:tcW w:w="5495" w:type="dxa"/>
          </w:tcPr>
          <w:p w:rsidR="00D25156" w:rsidRPr="00D25156" w:rsidRDefault="00D25156" w:rsidP="00D2515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1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отсутствие правовых актов, в которых выявлены нарушения антимонопольного законодательства </w:t>
            </w:r>
          </w:p>
        </w:tc>
        <w:tc>
          <w:tcPr>
            <w:tcW w:w="4786" w:type="dxa"/>
          </w:tcPr>
          <w:p w:rsidR="00D25156" w:rsidRPr="00D25156" w:rsidRDefault="00D25156" w:rsidP="00D25156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251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100%</w:t>
            </w:r>
          </w:p>
          <w:p w:rsidR="00D25156" w:rsidRPr="00D25156" w:rsidRDefault="00D25156" w:rsidP="00D25156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25156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(отсутствуют правовые акты, в которых выявлены нарушения) </w:t>
            </w:r>
          </w:p>
        </w:tc>
      </w:tr>
    </w:tbl>
    <w:p w:rsidR="00D25156" w:rsidRPr="00D25156" w:rsidRDefault="00D25156" w:rsidP="00D25156">
      <w:pPr>
        <w:rPr>
          <w:rFonts w:ascii="Calibri" w:eastAsia="Calibri" w:hAnsi="Calibri" w:cs="Times New Roman"/>
        </w:rPr>
      </w:pPr>
    </w:p>
    <w:p w:rsidR="00D25156" w:rsidRPr="00D25156" w:rsidRDefault="00D25156" w:rsidP="00D25156">
      <w:pPr>
        <w:rPr>
          <w:rFonts w:ascii="Calibri" w:eastAsia="Calibri" w:hAnsi="Calibri" w:cs="Times New Roman"/>
        </w:rPr>
        <w:sectPr w:rsidR="00D25156" w:rsidRPr="00D25156" w:rsidSect="00644E94">
          <w:headerReference w:type="default" r:id="rId8"/>
          <w:headerReference w:type="first" r:id="rId9"/>
          <w:pgSz w:w="11906" w:h="16838"/>
          <w:pgMar w:top="709" w:right="707" w:bottom="993" w:left="1134" w:header="709" w:footer="709" w:gutter="0"/>
          <w:cols w:space="708"/>
          <w:titlePg/>
          <w:docGrid w:linePitch="360"/>
        </w:sectPr>
      </w:pPr>
    </w:p>
    <w:p w:rsidR="00D25156" w:rsidRPr="00D25156" w:rsidRDefault="00D25156" w:rsidP="00D251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515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к докладу об </w:t>
      </w:r>
      <w:proofErr w:type="gramStart"/>
      <w:r w:rsidRPr="00D25156">
        <w:rPr>
          <w:rFonts w:ascii="Times New Roman" w:eastAsia="Calibri" w:hAnsi="Times New Roman" w:cs="Times New Roman"/>
          <w:sz w:val="24"/>
          <w:szCs w:val="24"/>
          <w:lang w:eastAsia="ru-RU"/>
        </w:rPr>
        <w:t>антимонопольном</w:t>
      </w:r>
      <w:proofErr w:type="gramEnd"/>
      <w:r w:rsidRPr="00D251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5156">
        <w:rPr>
          <w:rFonts w:ascii="Times New Roman" w:eastAsia="Calibri" w:hAnsi="Times New Roman" w:cs="Times New Roman"/>
          <w:sz w:val="24"/>
          <w:szCs w:val="24"/>
          <w:lang w:eastAsia="ru-RU"/>
        </w:rPr>
        <w:t>комплаенсе</w:t>
      </w:r>
      <w:proofErr w:type="spellEnd"/>
    </w:p>
    <w:p w:rsidR="00D25156" w:rsidRPr="00D25156" w:rsidRDefault="00D25156" w:rsidP="00D251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51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комитете Ивановской области ЗАГС за 202</w:t>
      </w:r>
      <w:r w:rsidR="00BE4E78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D251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</w:p>
    <w:p w:rsidR="00D25156" w:rsidRPr="00D25156" w:rsidRDefault="00D25156" w:rsidP="00D251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25156" w:rsidRPr="00D25156" w:rsidRDefault="00D25156" w:rsidP="00D25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5156">
        <w:rPr>
          <w:rFonts w:ascii="Times New Roman" w:eastAsia="Calibri" w:hAnsi="Times New Roman" w:cs="Times New Roman"/>
          <w:sz w:val="28"/>
          <w:szCs w:val="28"/>
          <w:lang w:eastAsia="ru-RU"/>
        </w:rPr>
        <w:t>Карта рисков</w:t>
      </w:r>
      <w:r w:rsidRPr="00D25156">
        <w:rPr>
          <w:rFonts w:ascii="Calibri" w:eastAsia="Calibri" w:hAnsi="Calibri" w:cs="Times New Roman"/>
        </w:rPr>
        <w:t xml:space="preserve"> </w:t>
      </w:r>
      <w:r w:rsidRPr="00D25156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нарушения антимонопольного законодательства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3"/>
        <w:gridCol w:w="2268"/>
        <w:gridCol w:w="3260"/>
        <w:gridCol w:w="3260"/>
        <w:gridCol w:w="1843"/>
      </w:tblGrid>
      <w:tr w:rsidR="00D25156" w:rsidRPr="00D25156" w:rsidTr="00740FB2">
        <w:tc>
          <w:tcPr>
            <w:tcW w:w="426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15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3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Выявленные риски</w:t>
            </w:r>
          </w:p>
        </w:tc>
        <w:tc>
          <w:tcPr>
            <w:tcW w:w="2268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3260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Причины и условия возникновения рисков</w:t>
            </w:r>
          </w:p>
        </w:tc>
        <w:tc>
          <w:tcPr>
            <w:tcW w:w="3260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по минимизации и устранению рисков</w:t>
            </w:r>
          </w:p>
        </w:tc>
        <w:tc>
          <w:tcPr>
            <w:tcW w:w="1843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Вероятность повторного </w:t>
            </w:r>
            <w:proofErr w:type="spellStart"/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возникн</w:t>
            </w:r>
            <w:proofErr w:type="gramStart"/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исков</w:t>
            </w:r>
            <w:proofErr w:type="spellEnd"/>
          </w:p>
        </w:tc>
      </w:tr>
      <w:tr w:rsidR="00D25156" w:rsidRPr="00D25156" w:rsidTr="00740FB2">
        <w:tc>
          <w:tcPr>
            <w:tcW w:w="426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Нарушение порядка определения и обоснования начальной (максимальной) цены контракта при закупках товаров, работ и услуг </w:t>
            </w:r>
          </w:p>
        </w:tc>
        <w:tc>
          <w:tcPr>
            <w:tcW w:w="2268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существенный уровень  риска (вероятность возбуждения дела о нарушении антимонопольного законодательства)</w:t>
            </w:r>
          </w:p>
        </w:tc>
        <w:tc>
          <w:tcPr>
            <w:tcW w:w="3260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недостаточная квалификация контрактных управляющих, </w:t>
            </w:r>
          </w:p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недобросовестное отношение к выполнению должностных обязанностей, отсутствие </w:t>
            </w:r>
            <w:proofErr w:type="gramStart"/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изменением законодательства </w:t>
            </w:r>
          </w:p>
        </w:tc>
        <w:tc>
          <w:tcPr>
            <w:tcW w:w="3260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товаров, работ и услуг; дополнительное профессиональное образование гражданских служащих </w:t>
            </w:r>
          </w:p>
        </w:tc>
        <w:tc>
          <w:tcPr>
            <w:tcW w:w="1843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</w:tr>
      <w:tr w:rsidR="00D25156" w:rsidRPr="00D25156" w:rsidTr="00740FB2">
        <w:tc>
          <w:tcPr>
            <w:tcW w:w="426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Нарушение выбора способа определения поставщика (подрядчика, исполнителя) при закупках товаров, работ и услуг</w:t>
            </w:r>
          </w:p>
        </w:tc>
        <w:tc>
          <w:tcPr>
            <w:tcW w:w="2268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существенный уровень  риска (вероятность возбуждения дела о нарушении антимонопольного законодательства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недостаточная квалификация контрактных управляющих,</w:t>
            </w:r>
          </w:p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недобросовестное отношение к выполнению должностных обязанностей, отсутствие </w:t>
            </w:r>
            <w:proofErr w:type="gramStart"/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изменением законодательства </w:t>
            </w:r>
          </w:p>
        </w:tc>
        <w:tc>
          <w:tcPr>
            <w:tcW w:w="3260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соблюдение требований законодательства в сфере закупок товаров, работ и услуг; дополнительное профессиональное образование гражданских служащих </w:t>
            </w:r>
          </w:p>
        </w:tc>
        <w:tc>
          <w:tcPr>
            <w:tcW w:w="1843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</w:tr>
      <w:tr w:rsidR="00D25156" w:rsidRPr="00D25156" w:rsidTr="00740FB2">
        <w:tc>
          <w:tcPr>
            <w:tcW w:w="426" w:type="dxa"/>
            <w:shd w:val="clear" w:color="auto" w:fill="auto"/>
          </w:tcPr>
          <w:p w:rsidR="00D25156" w:rsidRPr="00D25156" w:rsidRDefault="00D25156" w:rsidP="00D2515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Включение в описание объекта закупки требований и указаний в отношении товарных знаков, знаков обслуживания, фирменных наименований, патентов</w:t>
            </w:r>
            <w:r w:rsidRPr="00D25156">
              <w:rPr>
                <w:rFonts w:ascii="Calibri" w:eastAsia="Calibri" w:hAnsi="Calibri" w:cs="Times New Roman"/>
              </w:rPr>
              <w:t xml:space="preserve"> </w:t>
            </w: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</w:t>
            </w:r>
          </w:p>
        </w:tc>
        <w:tc>
          <w:tcPr>
            <w:tcW w:w="2268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существенный уровень  риска (вероятность возбуждения дела о нарушении антимонопольного законодательства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недостаточная квалификация контрактных управляющих,</w:t>
            </w:r>
          </w:p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недобросовестное отношение к выполнению должностных обязанностей,</w:t>
            </w:r>
          </w:p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отсутствие </w:t>
            </w:r>
            <w:proofErr w:type="gramStart"/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изменением законодательства.</w:t>
            </w:r>
          </w:p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соблюдение требований законодательства в сфере закупок товаров, работ и услуг;</w:t>
            </w:r>
          </w:p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дополнительное профессиональное образование государственных гражданских служащих</w:t>
            </w:r>
          </w:p>
        </w:tc>
        <w:tc>
          <w:tcPr>
            <w:tcW w:w="1843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низкий</w:t>
            </w:r>
          </w:p>
        </w:tc>
      </w:tr>
    </w:tbl>
    <w:p w:rsidR="00D25156" w:rsidRPr="00D25156" w:rsidRDefault="00D25156" w:rsidP="00D251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5156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Приложение к докладу об </w:t>
      </w:r>
      <w:proofErr w:type="gramStart"/>
      <w:r w:rsidRPr="00D25156">
        <w:rPr>
          <w:rFonts w:ascii="Times New Roman" w:eastAsia="Calibri" w:hAnsi="Times New Roman" w:cs="Times New Roman"/>
          <w:sz w:val="24"/>
          <w:szCs w:val="24"/>
          <w:lang w:eastAsia="ru-RU"/>
        </w:rPr>
        <w:t>антимонопольном</w:t>
      </w:r>
      <w:proofErr w:type="gramEnd"/>
      <w:r w:rsidRPr="00D251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25156">
        <w:rPr>
          <w:rFonts w:ascii="Times New Roman" w:eastAsia="Calibri" w:hAnsi="Times New Roman" w:cs="Times New Roman"/>
          <w:sz w:val="24"/>
          <w:szCs w:val="24"/>
          <w:lang w:eastAsia="ru-RU"/>
        </w:rPr>
        <w:t>комплаенсе</w:t>
      </w:r>
      <w:proofErr w:type="spellEnd"/>
    </w:p>
    <w:p w:rsidR="00D25156" w:rsidRPr="00D25156" w:rsidRDefault="00D25156" w:rsidP="00D251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251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комитете Ивановской области ЗАГС за 202</w:t>
      </w:r>
      <w:r w:rsidR="001D42F5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D251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</w:t>
      </w:r>
    </w:p>
    <w:p w:rsidR="00D25156" w:rsidRPr="00D25156" w:rsidRDefault="00D25156" w:rsidP="00D25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5156" w:rsidRPr="00D25156" w:rsidRDefault="00D25156" w:rsidP="00D251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25156">
        <w:rPr>
          <w:rFonts w:ascii="Times New Roman" w:eastAsia="Calibri" w:hAnsi="Times New Roman" w:cs="Times New Roman"/>
          <w:sz w:val="28"/>
          <w:szCs w:val="28"/>
        </w:rPr>
        <w:t>План мероприятий по снижению рисков нарушения антимоноп</w:t>
      </w:r>
      <w:r w:rsidR="001D42F5">
        <w:rPr>
          <w:rFonts w:ascii="Times New Roman" w:eastAsia="Calibri" w:hAnsi="Times New Roman" w:cs="Times New Roman"/>
          <w:sz w:val="28"/>
          <w:szCs w:val="28"/>
        </w:rPr>
        <w:t>ольного законодательства на 2026</w:t>
      </w:r>
      <w:r w:rsidRPr="00D25156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D25156" w:rsidRPr="00D25156" w:rsidRDefault="00D25156" w:rsidP="00D251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4677"/>
        <w:gridCol w:w="2835"/>
        <w:gridCol w:w="1276"/>
        <w:gridCol w:w="2552"/>
      </w:tblGrid>
      <w:tr w:rsidR="00D25156" w:rsidRPr="00D25156" w:rsidTr="00740FB2">
        <w:tc>
          <w:tcPr>
            <w:tcW w:w="534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15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156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677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156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действий</w:t>
            </w:r>
          </w:p>
        </w:tc>
        <w:tc>
          <w:tcPr>
            <w:tcW w:w="2835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156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276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156">
              <w:rPr>
                <w:rFonts w:ascii="Times New Roman" w:eastAsia="Calibri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552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156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</w:t>
            </w:r>
          </w:p>
        </w:tc>
      </w:tr>
      <w:tr w:rsidR="00D25156" w:rsidRPr="00D25156" w:rsidTr="00740FB2">
        <w:trPr>
          <w:trHeight w:val="4370"/>
        </w:trPr>
        <w:tc>
          <w:tcPr>
            <w:tcW w:w="534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15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25156" w:rsidRPr="00D25156" w:rsidRDefault="00D25156" w:rsidP="00D2515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(предупреждение) нарушений антимонопольного законодательства при осуществлении закупок товаров, работ, услуг для обеспечения государственных нужд</w:t>
            </w:r>
          </w:p>
        </w:tc>
        <w:tc>
          <w:tcPr>
            <w:tcW w:w="4677" w:type="dxa"/>
            <w:shd w:val="clear" w:color="auto" w:fill="auto"/>
          </w:tcPr>
          <w:p w:rsidR="00D25156" w:rsidRPr="00D25156" w:rsidRDefault="00D25156" w:rsidP="00D25156">
            <w:pPr>
              <w:spacing w:after="0"/>
              <w:ind w:left="-108" w:firstLine="425"/>
              <w:contextualSpacing/>
              <w:jc w:val="both"/>
              <w:rPr>
                <w:rFonts w:ascii="Times New Roman" w:eastAsia="Lucida Console" w:hAnsi="Times New Roman" w:cs="Times New Roman"/>
                <w:sz w:val="24"/>
                <w:szCs w:val="24"/>
                <w:lang w:eastAsia="ru-RU"/>
              </w:rPr>
            </w:pPr>
            <w:r w:rsidRPr="00D25156">
              <w:rPr>
                <w:rFonts w:ascii="Times New Roman" w:eastAsia="Lucida Console" w:hAnsi="Times New Roman" w:cs="Times New Roman"/>
                <w:sz w:val="24"/>
                <w:szCs w:val="24"/>
                <w:lang w:eastAsia="ru-RU"/>
              </w:rPr>
              <w:t>- повышение профессионального образования контрактных управляющих комитета Ивановской области ЗАГС в области применения антимонопольного законодательства и законодательства о закупках товаров, работ, услуг для обеспечения государственных нужд;</w:t>
            </w:r>
          </w:p>
          <w:p w:rsidR="00D25156" w:rsidRPr="00D25156" w:rsidRDefault="00D25156" w:rsidP="00D25156">
            <w:pPr>
              <w:spacing w:after="0"/>
              <w:ind w:left="-108" w:firstLine="425"/>
              <w:contextualSpacing/>
              <w:jc w:val="both"/>
              <w:rPr>
                <w:rFonts w:ascii="Times New Roman" w:eastAsia="Lucida Console" w:hAnsi="Times New Roman" w:cs="Times New Roman"/>
                <w:sz w:val="24"/>
                <w:szCs w:val="24"/>
                <w:lang w:eastAsia="ru-RU"/>
              </w:rPr>
            </w:pPr>
          </w:p>
          <w:p w:rsidR="00D25156" w:rsidRPr="00D25156" w:rsidRDefault="00D25156" w:rsidP="00D25156">
            <w:pPr>
              <w:spacing w:after="0"/>
              <w:ind w:left="-108" w:firstLine="425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5156">
              <w:rPr>
                <w:rFonts w:ascii="Times New Roman" w:eastAsia="Lucida Console" w:hAnsi="Times New Roman" w:cs="Times New Roman"/>
                <w:sz w:val="24"/>
                <w:szCs w:val="24"/>
                <w:lang w:eastAsia="ru-RU"/>
              </w:rPr>
              <w:t>- мониторинг и анализ практики применения антимонопольного законодательства и законодательства о закупках товаров, работ, услуг для обеспечения государственных нужд</w:t>
            </w:r>
          </w:p>
        </w:tc>
        <w:tc>
          <w:tcPr>
            <w:tcW w:w="2835" w:type="dxa"/>
            <w:shd w:val="clear" w:color="auto" w:fill="auto"/>
          </w:tcPr>
          <w:p w:rsidR="00D25156" w:rsidRPr="00D25156" w:rsidRDefault="00D25156" w:rsidP="00D251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Н.В., первый заместитель председателя комитета Ивановской области ЗАГС – статс-секретарь</w:t>
            </w:r>
          </w:p>
          <w:p w:rsidR="00D25156" w:rsidRPr="00D25156" w:rsidRDefault="00D25156" w:rsidP="00D251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5156" w:rsidRPr="00D25156" w:rsidRDefault="00D25156" w:rsidP="00D251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5156" w:rsidRPr="00D25156" w:rsidRDefault="00D25156" w:rsidP="00D251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5156" w:rsidRPr="00D25156" w:rsidRDefault="00D25156" w:rsidP="00D25156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2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Жесткова</w:t>
            </w:r>
            <w:proofErr w:type="spellEnd"/>
            <w:r w:rsidRPr="00D2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Т.В., начальник отдела правового обеспечения и методической работы</w:t>
            </w:r>
          </w:p>
        </w:tc>
        <w:tc>
          <w:tcPr>
            <w:tcW w:w="1276" w:type="dxa"/>
            <w:shd w:val="clear" w:color="auto" w:fill="auto"/>
          </w:tcPr>
          <w:p w:rsidR="00D25156" w:rsidRPr="00D25156" w:rsidRDefault="00D25156" w:rsidP="001D42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1D42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  <w:shd w:val="clear" w:color="auto" w:fill="auto"/>
          </w:tcPr>
          <w:p w:rsidR="00D25156" w:rsidRPr="00D25156" w:rsidRDefault="00D25156" w:rsidP="00D25156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сокращение вероятности наступления </w:t>
            </w:r>
            <w:proofErr w:type="spellStart"/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комплаенс</w:t>
            </w:r>
            <w:proofErr w:type="spellEnd"/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-риска, недопущение нарушений антимонопольного законодательства</w:t>
            </w:r>
          </w:p>
        </w:tc>
      </w:tr>
      <w:tr w:rsidR="00D25156" w:rsidRPr="00D25156" w:rsidTr="00740FB2">
        <w:tc>
          <w:tcPr>
            <w:tcW w:w="534" w:type="dxa"/>
            <w:shd w:val="clear" w:color="auto" w:fill="auto"/>
          </w:tcPr>
          <w:p w:rsidR="00D25156" w:rsidRPr="00D25156" w:rsidRDefault="00D25156" w:rsidP="00D251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515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25156" w:rsidRPr="00D25156" w:rsidRDefault="00D25156" w:rsidP="00D2515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Сбор сведений о наличии выявленных нарушений антимонопольного законодательства контролирующими органами</w:t>
            </w:r>
          </w:p>
        </w:tc>
        <w:tc>
          <w:tcPr>
            <w:tcW w:w="4677" w:type="dxa"/>
            <w:shd w:val="clear" w:color="auto" w:fill="auto"/>
          </w:tcPr>
          <w:p w:rsidR="00D25156" w:rsidRPr="00D25156" w:rsidRDefault="00D25156" w:rsidP="00D25156">
            <w:pPr>
              <w:spacing w:after="0"/>
              <w:ind w:left="-108" w:firstLine="425"/>
              <w:contextualSpacing/>
              <w:jc w:val="both"/>
              <w:rPr>
                <w:rFonts w:ascii="Times New Roman" w:eastAsia="Lucida Console" w:hAnsi="Times New Roman" w:cs="Times New Roman"/>
                <w:sz w:val="24"/>
                <w:szCs w:val="24"/>
                <w:lang w:eastAsia="ru-RU"/>
              </w:rPr>
            </w:pPr>
            <w:r w:rsidRPr="00D25156">
              <w:rPr>
                <w:rFonts w:ascii="Times New Roman" w:eastAsia="Lucida Console" w:hAnsi="Times New Roman" w:cs="Times New Roman"/>
                <w:sz w:val="24"/>
                <w:szCs w:val="24"/>
                <w:lang w:eastAsia="ru-RU"/>
              </w:rPr>
              <w:t xml:space="preserve">подготовка на основе </w:t>
            </w: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выявленных </w:t>
            </w:r>
            <w:proofErr w:type="gramStart"/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нарушений к</w:t>
            </w:r>
            <w:r w:rsidRPr="00D25156">
              <w:rPr>
                <w:rFonts w:ascii="Times New Roman" w:eastAsia="Lucida Console" w:hAnsi="Times New Roman" w:cs="Times New Roman"/>
                <w:sz w:val="24"/>
                <w:szCs w:val="24"/>
                <w:lang w:eastAsia="ru-RU"/>
              </w:rPr>
              <w:t>арты рисков нарушения требований  антимонопольного законодательства</w:t>
            </w:r>
            <w:proofErr w:type="gramEnd"/>
            <w:r w:rsidRPr="00D25156">
              <w:rPr>
                <w:rFonts w:ascii="Times New Roman" w:eastAsia="Lucida Console" w:hAnsi="Times New Roman" w:cs="Times New Roman"/>
                <w:sz w:val="24"/>
                <w:szCs w:val="24"/>
                <w:lang w:eastAsia="ru-RU"/>
              </w:rPr>
              <w:t xml:space="preserve"> в деятельности комитета Ивановской области ЗАГС</w:t>
            </w:r>
          </w:p>
        </w:tc>
        <w:tc>
          <w:tcPr>
            <w:tcW w:w="2835" w:type="dxa"/>
            <w:shd w:val="clear" w:color="auto" w:fill="auto"/>
          </w:tcPr>
          <w:p w:rsidR="00D25156" w:rsidRPr="00D25156" w:rsidRDefault="00D25156" w:rsidP="00D251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51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Жукова Н.В., первый заместитель председателя комитета Ивановской области ЗАГС – статс-секретарь</w:t>
            </w:r>
          </w:p>
          <w:p w:rsidR="00D25156" w:rsidRPr="00D25156" w:rsidRDefault="00D25156" w:rsidP="00D251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D25156" w:rsidRPr="00D25156" w:rsidRDefault="00D25156" w:rsidP="001D42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декабрь 202</w:t>
            </w:r>
            <w:r w:rsidR="001D42F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shd w:val="clear" w:color="auto" w:fill="auto"/>
          </w:tcPr>
          <w:p w:rsidR="00D25156" w:rsidRPr="00D25156" w:rsidRDefault="00D25156" w:rsidP="00D25156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156">
              <w:rPr>
                <w:rFonts w:ascii="Times New Roman" w:eastAsia="Calibri" w:hAnsi="Times New Roman" w:cs="Times New Roman"/>
                <w:sz w:val="24"/>
                <w:szCs w:val="24"/>
              </w:rPr>
              <w:t>недопущение нарушений антимонопольного законодательства</w:t>
            </w:r>
          </w:p>
        </w:tc>
      </w:tr>
    </w:tbl>
    <w:p w:rsidR="00D25156" w:rsidRPr="00D25156" w:rsidRDefault="00D25156" w:rsidP="00D25156"/>
    <w:p w:rsidR="00F10A82" w:rsidRDefault="00F10A82"/>
    <w:sectPr w:rsidR="00F10A82" w:rsidSect="002316C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97F" w:rsidRDefault="005F297F">
      <w:pPr>
        <w:spacing w:after="0" w:line="240" w:lineRule="auto"/>
      </w:pPr>
      <w:r>
        <w:separator/>
      </w:r>
    </w:p>
  </w:endnote>
  <w:endnote w:type="continuationSeparator" w:id="0">
    <w:p w:rsidR="005F297F" w:rsidRDefault="005F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97F" w:rsidRDefault="005F297F">
      <w:pPr>
        <w:spacing w:after="0" w:line="240" w:lineRule="auto"/>
      </w:pPr>
      <w:r>
        <w:separator/>
      </w:r>
    </w:p>
  </w:footnote>
  <w:footnote w:type="continuationSeparator" w:id="0">
    <w:p w:rsidR="005F297F" w:rsidRDefault="005F2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605238"/>
      <w:docPartObj>
        <w:docPartGallery w:val="Page Numbers (Top of Page)"/>
        <w:docPartUnique/>
      </w:docPartObj>
    </w:sdtPr>
    <w:sdtEndPr/>
    <w:sdtContent>
      <w:p w:rsidR="00C06E34" w:rsidRDefault="006E4D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713">
          <w:rPr>
            <w:noProof/>
          </w:rPr>
          <w:t>2</w:t>
        </w:r>
        <w:r>
          <w:fldChar w:fldCharType="end"/>
        </w:r>
      </w:p>
    </w:sdtContent>
  </w:sdt>
  <w:p w:rsidR="00C06E34" w:rsidRDefault="005F297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E34" w:rsidRDefault="005F297F">
    <w:pPr>
      <w:pStyle w:val="a4"/>
      <w:jc w:val="center"/>
    </w:pPr>
  </w:p>
  <w:p w:rsidR="00C06E34" w:rsidRDefault="005F297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156"/>
    <w:rsid w:val="001D42F5"/>
    <w:rsid w:val="005E3D39"/>
    <w:rsid w:val="005F297F"/>
    <w:rsid w:val="006E4D6F"/>
    <w:rsid w:val="007539FB"/>
    <w:rsid w:val="009441B6"/>
    <w:rsid w:val="00955713"/>
    <w:rsid w:val="00BE4E78"/>
    <w:rsid w:val="00D25156"/>
    <w:rsid w:val="00EA7C52"/>
    <w:rsid w:val="00F1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15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D25156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5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9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515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D25156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53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9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758F9-6721-4C07-A514-1A35EB45D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Заместитель</dc:creator>
  <cp:lastModifiedBy>Заместитель</cp:lastModifiedBy>
  <cp:revision>5</cp:revision>
  <cp:lastPrinted>2026-02-11T08:49:00Z</cp:lastPrinted>
  <dcterms:created xsi:type="dcterms:W3CDTF">2026-01-27T12:42:00Z</dcterms:created>
  <dcterms:modified xsi:type="dcterms:W3CDTF">2026-02-11T08:52:00Z</dcterms:modified>
</cp:coreProperties>
</file>